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182D" w:rsidRDefault="0070182D" w:rsidP="002F6197">
      <w:pPr>
        <w:jc w:val="both"/>
        <w:rPr>
          <w:rFonts w:ascii="Calibri" w:hAnsi="Calibri" w:cs="Calibri"/>
          <w:b/>
          <w:sz w:val="28"/>
          <w:szCs w:val="28"/>
        </w:rPr>
      </w:pPr>
      <w:r>
        <w:rPr>
          <w:rFonts w:ascii="Calibri" w:hAnsi="Calibri" w:cs="Calibri"/>
          <w:b/>
          <w:sz w:val="28"/>
          <w:szCs w:val="28"/>
        </w:rPr>
        <w:t>М Е Т О Д И К А</w:t>
      </w:r>
    </w:p>
    <w:p w:rsidR="0070182D" w:rsidRDefault="0070182D" w:rsidP="002F6197">
      <w:pPr>
        <w:spacing w:line="360" w:lineRule="auto"/>
        <w:jc w:val="both"/>
        <w:rPr>
          <w:rFonts w:ascii="Calibri" w:hAnsi="Calibri" w:cs="Calibri"/>
          <w:sz w:val="22"/>
          <w:szCs w:val="22"/>
        </w:rPr>
      </w:pPr>
      <w:r>
        <w:rPr>
          <w:rFonts w:ascii="Calibri" w:hAnsi="Calibri" w:cs="Calibri"/>
          <w:sz w:val="22"/>
          <w:szCs w:val="22"/>
        </w:rPr>
        <w:t>за оценка на предложения при провеждане на процедура на договаряне с обявление</w:t>
      </w:r>
    </w:p>
    <w:p w:rsidR="0070182D" w:rsidRDefault="0070182D" w:rsidP="002F6197">
      <w:pPr>
        <w:spacing w:line="360" w:lineRule="auto"/>
        <w:jc w:val="both"/>
        <w:rPr>
          <w:rFonts w:ascii="Calibri" w:hAnsi="Calibri" w:cs="Calibri"/>
          <w:sz w:val="22"/>
          <w:szCs w:val="22"/>
        </w:rPr>
      </w:pPr>
      <w:r>
        <w:rPr>
          <w:rFonts w:ascii="Calibri" w:hAnsi="Calibri" w:cs="Calibri"/>
          <w:sz w:val="22"/>
          <w:szCs w:val="22"/>
        </w:rPr>
        <w:t xml:space="preserve"> </w:t>
      </w:r>
      <w:r>
        <w:rPr>
          <w:rFonts w:ascii="Calibri" w:hAnsi="Calibri" w:cs="Calibri"/>
          <w:sz w:val="22"/>
          <w:szCs w:val="22"/>
          <w:u w:val="single"/>
        </w:rPr>
        <w:t xml:space="preserve">реф.№ </w:t>
      </w:r>
      <w:r>
        <w:rPr>
          <w:rFonts w:ascii="Calibri" w:hAnsi="Calibri" w:cs="Calibri"/>
          <w:sz w:val="22"/>
          <w:szCs w:val="22"/>
          <w:u w:val="single"/>
          <w:lang w:val="en-US"/>
        </w:rPr>
        <w:t>32</w:t>
      </w:r>
      <w:r>
        <w:rPr>
          <w:rFonts w:ascii="Calibri" w:hAnsi="Calibri" w:cs="Calibri"/>
          <w:sz w:val="22"/>
          <w:szCs w:val="22"/>
          <w:u w:val="single"/>
        </w:rPr>
        <w:t>-1671-1</w:t>
      </w:r>
      <w:r>
        <w:rPr>
          <w:rFonts w:ascii="Calibri" w:hAnsi="Calibri" w:cs="Calibri"/>
          <w:sz w:val="22"/>
          <w:szCs w:val="22"/>
          <w:u w:val="single"/>
          <w:lang w:val="en-US"/>
        </w:rPr>
        <w:t>5</w:t>
      </w:r>
      <w:r>
        <w:rPr>
          <w:rFonts w:ascii="Calibri" w:hAnsi="Calibri" w:cs="Calibri"/>
          <w:sz w:val="22"/>
          <w:szCs w:val="22"/>
        </w:rPr>
        <w:t xml:space="preserve"> за възлагане на обществена поръчка</w:t>
      </w:r>
    </w:p>
    <w:p w:rsidR="0070182D" w:rsidRDefault="0070182D" w:rsidP="002F6197">
      <w:pPr>
        <w:jc w:val="both"/>
        <w:rPr>
          <w:rFonts w:ascii="Calibri" w:hAnsi="Calibri" w:cs="Calibri"/>
          <w:b/>
          <w:i/>
          <w:sz w:val="22"/>
          <w:szCs w:val="22"/>
        </w:rPr>
      </w:pPr>
      <w:r>
        <w:rPr>
          <w:rFonts w:ascii="Calibri" w:hAnsi="Calibri" w:cs="Calibri"/>
          <w:sz w:val="22"/>
          <w:szCs w:val="22"/>
        </w:rPr>
        <w:t>с предмет</w:t>
      </w:r>
      <w:r>
        <w:rPr>
          <w:rFonts w:ascii="Calibri" w:hAnsi="Calibri" w:cs="Calibri"/>
          <w:b/>
          <w:sz w:val="22"/>
          <w:szCs w:val="22"/>
        </w:rPr>
        <w:t>: Среден ремонт на железен път</w:t>
      </w:r>
    </w:p>
    <w:p w:rsidR="0070182D" w:rsidRDefault="0070182D" w:rsidP="002F6197">
      <w:pPr>
        <w:jc w:val="both"/>
        <w:rPr>
          <w:rFonts w:ascii="Calibri" w:hAnsi="Calibri" w:cs="Calibri"/>
          <w:b/>
          <w:sz w:val="22"/>
          <w:szCs w:val="22"/>
        </w:rPr>
      </w:pPr>
    </w:p>
    <w:p w:rsidR="0070182D" w:rsidRDefault="0070182D" w:rsidP="002F6197">
      <w:pPr>
        <w:jc w:val="both"/>
        <w:rPr>
          <w:rFonts w:ascii="Calibri" w:hAnsi="Calibri" w:cs="Calibri"/>
          <w:b/>
          <w:sz w:val="22"/>
          <w:szCs w:val="22"/>
        </w:rPr>
      </w:pPr>
      <w:r>
        <w:rPr>
          <w:rFonts w:ascii="Calibri" w:hAnsi="Calibri" w:cs="Calibri"/>
          <w:b/>
          <w:sz w:val="22"/>
          <w:szCs w:val="22"/>
          <w:lang w:val="en-US"/>
        </w:rPr>
        <w:t>I.</w:t>
      </w:r>
      <w:r>
        <w:rPr>
          <w:rFonts w:ascii="Calibri" w:hAnsi="Calibri" w:cs="Calibri"/>
          <w:b/>
          <w:sz w:val="22"/>
          <w:szCs w:val="22"/>
        </w:rPr>
        <w:t>Цел</w:t>
      </w:r>
    </w:p>
    <w:p w:rsidR="0070182D" w:rsidRDefault="0070182D" w:rsidP="002F6197">
      <w:pPr>
        <w:spacing w:line="276" w:lineRule="auto"/>
        <w:ind w:right="-6"/>
        <w:jc w:val="both"/>
        <w:rPr>
          <w:rFonts w:ascii="Calibri" w:hAnsi="Calibri" w:cs="Calibri"/>
          <w:b/>
          <w:sz w:val="22"/>
          <w:szCs w:val="22"/>
        </w:rPr>
      </w:pPr>
      <w:r>
        <w:rPr>
          <w:rFonts w:ascii="Calibri" w:hAnsi="Calibri" w:cs="Calibri"/>
          <w:sz w:val="22"/>
          <w:szCs w:val="22"/>
        </w:rPr>
        <w:t>Целта на този документ е определяне на реда, по който да се извърши отваряне, проверка и класиране на офертата за обявената процедура на договаряне с обявление.</w:t>
      </w:r>
    </w:p>
    <w:p w:rsidR="0070182D" w:rsidRDefault="0070182D" w:rsidP="002F6197">
      <w:pPr>
        <w:ind w:right="-6"/>
        <w:jc w:val="both"/>
        <w:rPr>
          <w:rFonts w:ascii="Calibri" w:hAnsi="Calibri" w:cs="Calibri"/>
          <w:b/>
          <w:sz w:val="22"/>
          <w:szCs w:val="22"/>
          <w:lang w:val="en-US"/>
        </w:rPr>
      </w:pPr>
    </w:p>
    <w:p w:rsidR="0070182D" w:rsidRDefault="0070182D" w:rsidP="002F6197">
      <w:pPr>
        <w:jc w:val="both"/>
        <w:rPr>
          <w:rFonts w:ascii="Calibri" w:hAnsi="Calibri" w:cs="Calibri"/>
          <w:b/>
          <w:sz w:val="22"/>
          <w:szCs w:val="22"/>
          <w:lang w:val="en-US"/>
        </w:rPr>
      </w:pPr>
      <w:r>
        <w:rPr>
          <w:rFonts w:ascii="Calibri" w:hAnsi="Calibri" w:cs="Calibri"/>
          <w:b/>
          <w:sz w:val="22"/>
          <w:szCs w:val="22"/>
        </w:rPr>
        <w:t>II. Комисия за провеждане на процедурата</w:t>
      </w:r>
    </w:p>
    <w:p w:rsidR="0070182D" w:rsidRDefault="0070182D" w:rsidP="002F6197">
      <w:pPr>
        <w:jc w:val="both"/>
        <w:rPr>
          <w:rFonts w:ascii="Calibri" w:hAnsi="Calibri" w:cs="Calibri"/>
          <w:b/>
          <w:sz w:val="22"/>
          <w:szCs w:val="22"/>
          <w:lang w:val="en-US"/>
        </w:rPr>
      </w:pPr>
    </w:p>
    <w:p w:rsidR="0070182D" w:rsidRDefault="0070182D" w:rsidP="002F6197">
      <w:pPr>
        <w:spacing w:line="276" w:lineRule="auto"/>
        <w:jc w:val="both"/>
        <w:rPr>
          <w:rFonts w:ascii="Calibri" w:hAnsi="Calibri" w:cs="Calibri"/>
          <w:sz w:val="22"/>
          <w:szCs w:val="22"/>
          <w:lang w:val="en-US"/>
        </w:rPr>
      </w:pPr>
      <w:r>
        <w:rPr>
          <w:rFonts w:ascii="Calibri" w:hAnsi="Calibri" w:cs="Calibri"/>
          <w:sz w:val="22"/>
          <w:szCs w:val="22"/>
        </w:rPr>
        <w:t>Комисията за провеждане на процедурата се назначава с Решение на Възложителя, след изтичане на срока за приемане на заявленията за участие.</w:t>
      </w:r>
    </w:p>
    <w:p w:rsidR="0070182D" w:rsidRDefault="0070182D" w:rsidP="002F6197">
      <w:pPr>
        <w:spacing w:line="276" w:lineRule="auto"/>
        <w:jc w:val="both"/>
        <w:rPr>
          <w:rFonts w:ascii="Calibri" w:hAnsi="Calibri" w:cs="Calibri"/>
          <w:sz w:val="22"/>
          <w:szCs w:val="22"/>
        </w:rPr>
      </w:pPr>
      <w:r>
        <w:rPr>
          <w:rFonts w:ascii="Calibri" w:hAnsi="Calibri" w:cs="Calibri"/>
          <w:sz w:val="22"/>
          <w:szCs w:val="22"/>
        </w:rPr>
        <w:t>Комисията се състои от нечетен брой членове – най-малко петима, от които задължително един правоспособен юрист, а останалите членове са лица, притежаващи необходимата професионална квалификация и практически опит в съответствие със сложността на поръчката.</w:t>
      </w:r>
    </w:p>
    <w:p w:rsidR="0070182D" w:rsidRDefault="0070182D" w:rsidP="002F6197">
      <w:pPr>
        <w:spacing w:line="276" w:lineRule="auto"/>
        <w:ind w:left="720"/>
        <w:jc w:val="both"/>
        <w:rPr>
          <w:rFonts w:ascii="Calibri" w:hAnsi="Calibri" w:cs="Calibri"/>
          <w:sz w:val="22"/>
          <w:szCs w:val="22"/>
        </w:rPr>
      </w:pPr>
      <w:r>
        <w:rPr>
          <w:rFonts w:ascii="Calibri" w:hAnsi="Calibri" w:cs="Calibri"/>
          <w:sz w:val="22"/>
          <w:szCs w:val="22"/>
        </w:rPr>
        <w:t>Член на комисията и консултант не може да бъде лице, което:</w:t>
      </w:r>
    </w:p>
    <w:p w:rsidR="0070182D" w:rsidRDefault="0070182D" w:rsidP="002F6197">
      <w:pPr>
        <w:numPr>
          <w:ilvl w:val="0"/>
          <w:numId w:val="1"/>
        </w:numPr>
        <w:spacing w:line="276" w:lineRule="auto"/>
        <w:jc w:val="both"/>
        <w:rPr>
          <w:rFonts w:ascii="Calibri" w:hAnsi="Calibri" w:cs="Calibri"/>
          <w:sz w:val="22"/>
          <w:szCs w:val="22"/>
        </w:rPr>
      </w:pPr>
      <w:r>
        <w:rPr>
          <w:rFonts w:ascii="Calibri" w:hAnsi="Calibri" w:cs="Calibri"/>
          <w:sz w:val="22"/>
          <w:szCs w:val="22"/>
        </w:rPr>
        <w:t>има материален</w:t>
      </w:r>
      <w:r>
        <w:rPr>
          <w:rFonts w:ascii="Calibri" w:hAnsi="Calibri" w:cs="Calibri"/>
          <w:sz w:val="22"/>
          <w:szCs w:val="22"/>
          <w:lang w:val="en-US"/>
        </w:rPr>
        <w:t xml:space="preserve"> </w:t>
      </w:r>
      <w:r>
        <w:rPr>
          <w:rFonts w:ascii="Calibri" w:hAnsi="Calibri" w:cs="Calibri"/>
          <w:sz w:val="22"/>
          <w:szCs w:val="22"/>
        </w:rPr>
        <w:t>интерес от възлагането на обществената поръчка на определн кандидат или участник</w:t>
      </w:r>
    </w:p>
    <w:p w:rsidR="0070182D" w:rsidRDefault="0070182D" w:rsidP="002F6197">
      <w:pPr>
        <w:numPr>
          <w:ilvl w:val="0"/>
          <w:numId w:val="1"/>
        </w:numPr>
        <w:spacing w:line="276" w:lineRule="auto"/>
        <w:jc w:val="both"/>
        <w:rPr>
          <w:rFonts w:ascii="Calibri" w:hAnsi="Calibri" w:cs="Calibri"/>
          <w:sz w:val="22"/>
          <w:szCs w:val="22"/>
        </w:rPr>
      </w:pPr>
      <w:r>
        <w:rPr>
          <w:rFonts w:ascii="Calibri" w:hAnsi="Calibri" w:cs="Calibri"/>
          <w:sz w:val="22"/>
          <w:szCs w:val="22"/>
        </w:rPr>
        <w:t>е “свързано лице” с кандидат или участник в процедурата или с посочените от него подизпълнители, или с членове на техните управителни или контролни органи;</w:t>
      </w:r>
    </w:p>
    <w:p w:rsidR="0070182D" w:rsidRDefault="0070182D" w:rsidP="002F6197">
      <w:pPr>
        <w:numPr>
          <w:ilvl w:val="0"/>
          <w:numId w:val="1"/>
        </w:numPr>
        <w:spacing w:line="276" w:lineRule="auto"/>
        <w:jc w:val="both"/>
        <w:rPr>
          <w:rFonts w:ascii="Calibri" w:hAnsi="Calibri" w:cs="Calibri"/>
          <w:sz w:val="22"/>
          <w:szCs w:val="22"/>
        </w:rPr>
      </w:pPr>
      <w:r>
        <w:rPr>
          <w:rFonts w:ascii="Calibri" w:hAnsi="Calibri" w:cs="Calibri"/>
          <w:sz w:val="22"/>
          <w:szCs w:val="22"/>
        </w:rPr>
        <w:t>има интерес по смисъла на Закона за предотвратяване и установяване на конфликт на интереси от възлагането на обществената поръчка;</w:t>
      </w:r>
    </w:p>
    <w:p w:rsidR="0070182D" w:rsidRDefault="0070182D" w:rsidP="002F6197">
      <w:pPr>
        <w:numPr>
          <w:ilvl w:val="0"/>
          <w:numId w:val="1"/>
        </w:numPr>
        <w:spacing w:line="276" w:lineRule="auto"/>
        <w:jc w:val="both"/>
        <w:rPr>
          <w:rFonts w:ascii="Calibri" w:hAnsi="Calibri" w:cs="Calibri"/>
          <w:sz w:val="22"/>
          <w:szCs w:val="22"/>
        </w:rPr>
      </w:pPr>
      <w:r>
        <w:rPr>
          <w:rFonts w:ascii="Calibri" w:hAnsi="Calibri" w:cs="Calibri"/>
          <w:sz w:val="22"/>
          <w:szCs w:val="22"/>
        </w:rPr>
        <w:t>е участвал като външен експерт в изготвянето на техническата спецификация в методиката за оценка на офертата;</w:t>
      </w:r>
    </w:p>
    <w:p w:rsidR="0070182D" w:rsidRDefault="0070182D" w:rsidP="002F6197">
      <w:pPr>
        <w:spacing w:line="276" w:lineRule="auto"/>
        <w:jc w:val="both"/>
        <w:rPr>
          <w:rFonts w:ascii="Calibri" w:hAnsi="Calibri" w:cs="Calibri"/>
          <w:sz w:val="22"/>
          <w:szCs w:val="22"/>
        </w:rPr>
      </w:pPr>
      <w:r>
        <w:rPr>
          <w:rFonts w:ascii="Calibri" w:hAnsi="Calibri" w:cs="Calibri"/>
          <w:sz w:val="22"/>
          <w:szCs w:val="22"/>
        </w:rPr>
        <w:t>Членовете на комисията и консултантите са длъжни да пазят в тайна обстоятелствата, които са узнали във връзка със своята работа в комисията.</w:t>
      </w:r>
    </w:p>
    <w:p w:rsidR="0070182D" w:rsidRDefault="0070182D" w:rsidP="002F6197">
      <w:pPr>
        <w:jc w:val="both"/>
        <w:rPr>
          <w:rFonts w:ascii="Calibri" w:hAnsi="Calibri"/>
          <w:sz w:val="22"/>
          <w:szCs w:val="22"/>
        </w:rPr>
      </w:pPr>
      <w:r>
        <w:rPr>
          <w:rFonts w:ascii="Calibri" w:hAnsi="Calibri"/>
          <w:sz w:val="22"/>
          <w:szCs w:val="22"/>
        </w:rPr>
        <w:t>Членовете на комисията и консултантите представят на Възложителя декларация за съответствие на обстоятелствата по чл.35 ал.1 и ал.2 от ЗОП.</w:t>
      </w:r>
    </w:p>
    <w:p w:rsidR="0070182D" w:rsidRDefault="0070182D" w:rsidP="002F6197">
      <w:pPr>
        <w:jc w:val="both"/>
        <w:rPr>
          <w:rFonts w:ascii="Calibri" w:hAnsi="Calibri"/>
          <w:sz w:val="22"/>
          <w:szCs w:val="22"/>
        </w:rPr>
      </w:pPr>
      <w:r>
        <w:rPr>
          <w:rFonts w:ascii="Calibri" w:hAnsi="Calibri"/>
          <w:sz w:val="22"/>
          <w:szCs w:val="22"/>
        </w:rPr>
        <w:t>Процедурите на договаряне с обявление включват две фази: първа за подбор на кандидатите и втора за договаряне с участниците.</w:t>
      </w:r>
    </w:p>
    <w:p w:rsidR="0070182D" w:rsidRDefault="0070182D" w:rsidP="002F6197">
      <w:pPr>
        <w:jc w:val="both"/>
        <w:rPr>
          <w:rFonts w:ascii="Calibri" w:hAnsi="Calibri" w:cs="Calibri"/>
          <w:sz w:val="22"/>
          <w:szCs w:val="22"/>
        </w:rPr>
      </w:pPr>
    </w:p>
    <w:p w:rsidR="0070182D" w:rsidRDefault="0070182D" w:rsidP="002F6197">
      <w:pPr>
        <w:jc w:val="both"/>
        <w:rPr>
          <w:rFonts w:ascii="Calibri" w:hAnsi="Calibri" w:cs="Calibri"/>
          <w:b/>
          <w:sz w:val="22"/>
          <w:szCs w:val="22"/>
        </w:rPr>
      </w:pPr>
      <w:r>
        <w:rPr>
          <w:rFonts w:ascii="Calibri" w:hAnsi="Calibri" w:cs="Calibri"/>
          <w:b/>
          <w:sz w:val="22"/>
          <w:szCs w:val="22"/>
        </w:rPr>
        <w:tab/>
        <w:t>Първа фаза</w:t>
      </w:r>
    </w:p>
    <w:p w:rsidR="0070182D" w:rsidRDefault="0070182D" w:rsidP="002F6197">
      <w:pPr>
        <w:jc w:val="both"/>
        <w:rPr>
          <w:rFonts w:ascii="Calibri" w:hAnsi="Calibri" w:cs="Calibri"/>
          <w:b/>
          <w:sz w:val="22"/>
          <w:szCs w:val="22"/>
        </w:rPr>
      </w:pPr>
    </w:p>
    <w:p w:rsidR="0070182D" w:rsidRDefault="0070182D" w:rsidP="002F6197">
      <w:pPr>
        <w:jc w:val="both"/>
        <w:rPr>
          <w:rFonts w:ascii="Calibri" w:hAnsi="Calibri" w:cs="Calibri"/>
          <w:b/>
          <w:sz w:val="22"/>
          <w:szCs w:val="22"/>
          <w:lang w:val="en-US"/>
        </w:rPr>
      </w:pPr>
      <w:r>
        <w:rPr>
          <w:rFonts w:ascii="Calibri" w:hAnsi="Calibri" w:cs="Calibri"/>
          <w:b/>
          <w:sz w:val="22"/>
          <w:szCs w:val="22"/>
          <w:lang w:val="en-US"/>
        </w:rPr>
        <w:t>III</w:t>
      </w:r>
      <w:r>
        <w:rPr>
          <w:rFonts w:ascii="Calibri" w:hAnsi="Calibri" w:cs="Calibri"/>
          <w:b/>
          <w:sz w:val="22"/>
          <w:szCs w:val="22"/>
        </w:rPr>
        <w:t xml:space="preserve">. Подбор на кандидатите </w:t>
      </w:r>
    </w:p>
    <w:p w:rsidR="0070182D" w:rsidRDefault="0070182D" w:rsidP="002F6197">
      <w:pPr>
        <w:jc w:val="both"/>
        <w:rPr>
          <w:rFonts w:ascii="Calibri" w:hAnsi="Calibri" w:cs="Calibri"/>
          <w:b/>
          <w:sz w:val="22"/>
          <w:szCs w:val="22"/>
          <w:lang w:val="en-US"/>
        </w:rPr>
      </w:pPr>
    </w:p>
    <w:p w:rsidR="0070182D" w:rsidRDefault="0070182D" w:rsidP="002F6197">
      <w:pPr>
        <w:pStyle w:val="BodyTextIndent2"/>
        <w:spacing w:line="276" w:lineRule="auto"/>
        <w:jc w:val="both"/>
        <w:rPr>
          <w:rFonts w:ascii="Calibri" w:hAnsi="Calibri" w:cs="Calibri"/>
          <w:b/>
          <w:sz w:val="22"/>
          <w:szCs w:val="22"/>
          <w:lang w:val="en-US"/>
        </w:rPr>
      </w:pPr>
      <w:r>
        <w:rPr>
          <w:rFonts w:ascii="Calibri" w:hAnsi="Calibri" w:cs="Calibri"/>
          <w:b/>
          <w:sz w:val="22"/>
          <w:szCs w:val="22"/>
        </w:rPr>
        <w:t>Назначената от Възложителя комисия извършва проверка относно редовността на заявленията за участие на кандидатите в процедурата</w:t>
      </w:r>
      <w:r>
        <w:rPr>
          <w:rFonts w:ascii="Calibri" w:hAnsi="Calibri" w:cs="Calibri"/>
          <w:b/>
          <w:sz w:val="22"/>
          <w:szCs w:val="22"/>
          <w:lang w:val="en-US"/>
        </w:rPr>
        <w:t>.</w:t>
      </w:r>
    </w:p>
    <w:p w:rsidR="0070182D" w:rsidRDefault="0070182D" w:rsidP="002F6197">
      <w:pPr>
        <w:pStyle w:val="BodyTextIndent2"/>
        <w:spacing w:line="276" w:lineRule="auto"/>
        <w:jc w:val="both"/>
        <w:rPr>
          <w:rFonts w:ascii="Calibri" w:hAnsi="Calibri" w:cs="Calibri"/>
          <w:b/>
          <w:sz w:val="22"/>
          <w:szCs w:val="22"/>
          <w:lang w:val="en-US"/>
        </w:rPr>
      </w:pPr>
      <w:r>
        <w:rPr>
          <w:rFonts w:ascii="Calibri" w:hAnsi="Calibri" w:cs="Calibri"/>
          <w:b/>
          <w:sz w:val="22"/>
          <w:szCs w:val="22"/>
        </w:rPr>
        <w:t>Комисията</w:t>
      </w:r>
      <w:r>
        <w:rPr>
          <w:rFonts w:ascii="Calibri" w:hAnsi="Calibri" w:cs="Calibri"/>
          <w:b/>
          <w:sz w:val="22"/>
          <w:szCs w:val="22"/>
          <w:lang w:val="en-US"/>
        </w:rPr>
        <w:t xml:space="preserve"> </w:t>
      </w:r>
      <w:r>
        <w:rPr>
          <w:rFonts w:ascii="Calibri" w:hAnsi="Calibri" w:cs="Calibri"/>
          <w:b/>
          <w:sz w:val="22"/>
          <w:szCs w:val="22"/>
        </w:rPr>
        <w:t>разглежда постъпилите заявления по реда на чл.68,</w:t>
      </w:r>
      <w:r>
        <w:rPr>
          <w:rFonts w:ascii="Calibri" w:hAnsi="Calibri" w:cs="Calibri"/>
          <w:b/>
          <w:sz w:val="22"/>
          <w:szCs w:val="22"/>
          <w:lang w:val="en-US"/>
        </w:rPr>
        <w:t xml:space="preserve"> </w:t>
      </w:r>
      <w:r>
        <w:rPr>
          <w:rFonts w:ascii="Calibri" w:hAnsi="Calibri" w:cs="Calibri"/>
          <w:b/>
          <w:sz w:val="22"/>
          <w:szCs w:val="22"/>
        </w:rPr>
        <w:t>ал.7-11 и извършва подбор въз основа на представените със заявлението за участие документи, удостоверяващи икономическото и финансово състояние на кандидата, техническата им възможност и квалификация за изпълнение на поръчката, както и на посочените от кандидата подизпълнители.</w:t>
      </w:r>
    </w:p>
    <w:p w:rsidR="0070182D" w:rsidRDefault="0070182D" w:rsidP="002F6197">
      <w:pPr>
        <w:jc w:val="both"/>
        <w:rPr>
          <w:rFonts w:ascii="Calibri" w:hAnsi="Calibri"/>
          <w:sz w:val="22"/>
          <w:szCs w:val="22"/>
        </w:rPr>
      </w:pPr>
      <w:r>
        <w:rPr>
          <w:rFonts w:ascii="Calibri" w:hAnsi="Calibri"/>
          <w:sz w:val="22"/>
          <w:szCs w:val="22"/>
        </w:rPr>
        <w:t>Комисията изготвя протокол с рез</w:t>
      </w:r>
      <w:bookmarkStart w:id="0" w:name="_GoBack"/>
      <w:bookmarkEnd w:id="0"/>
      <w:r>
        <w:rPr>
          <w:rFonts w:ascii="Calibri" w:hAnsi="Calibri"/>
          <w:sz w:val="22"/>
          <w:szCs w:val="22"/>
        </w:rPr>
        <w:t>ултатите от разглеждането на заявленията за участие. От кандидатите, чиито заявления са непълни или не отговарят на изискванията на Възложителя, комисията изисква да се представят необходимите доказателства, за да се приведе заявлението им в съответствие с изискванията на Възложителя в пет-дневен срок.</w:t>
      </w:r>
    </w:p>
    <w:p w:rsidR="0070182D" w:rsidRDefault="0070182D" w:rsidP="002F6197">
      <w:pPr>
        <w:pStyle w:val="BodyTextIndent2"/>
        <w:spacing w:line="276" w:lineRule="auto"/>
        <w:jc w:val="both"/>
        <w:rPr>
          <w:rFonts w:ascii="Calibri" w:hAnsi="Calibri" w:cs="Calibri"/>
          <w:sz w:val="22"/>
          <w:szCs w:val="22"/>
        </w:rPr>
      </w:pPr>
      <w:r>
        <w:rPr>
          <w:rFonts w:ascii="Calibri" w:hAnsi="Calibri"/>
          <w:b/>
          <w:sz w:val="22"/>
          <w:szCs w:val="22"/>
        </w:rPr>
        <w:t>След изтичане на пет-дневния срок</w:t>
      </w:r>
      <w:r>
        <w:rPr>
          <w:rFonts w:ascii="Calibri" w:hAnsi="Calibri"/>
          <w:b/>
          <w:sz w:val="22"/>
          <w:szCs w:val="22"/>
          <w:lang w:val="en-US"/>
        </w:rPr>
        <w:t xml:space="preserve">, </w:t>
      </w:r>
      <w:r>
        <w:rPr>
          <w:rFonts w:ascii="Calibri" w:hAnsi="Calibri"/>
          <w:b/>
          <w:sz w:val="22"/>
          <w:szCs w:val="22"/>
        </w:rPr>
        <w:t>назначената</w:t>
      </w:r>
      <w:r>
        <w:rPr>
          <w:rFonts w:ascii="Calibri" w:hAnsi="Calibri" w:cs="Calibri"/>
          <w:b/>
          <w:sz w:val="22"/>
          <w:szCs w:val="22"/>
        </w:rPr>
        <w:t xml:space="preserve"> комисията съставя Протокол за резултатите от предварителния подбор, който съдържа кандидатите, който не отговарят на изискванията и основанията за отстраняване им, както и кандидатите, които ще бъдат поканени на договаряне.</w:t>
      </w:r>
    </w:p>
    <w:p w:rsidR="0070182D" w:rsidRDefault="0070182D" w:rsidP="002F6197">
      <w:pPr>
        <w:pStyle w:val="BodyTextIndent2"/>
        <w:spacing w:line="276" w:lineRule="auto"/>
        <w:jc w:val="both"/>
        <w:rPr>
          <w:rFonts w:ascii="Calibri" w:hAnsi="Calibri" w:cs="Calibri"/>
          <w:b/>
          <w:sz w:val="22"/>
          <w:szCs w:val="22"/>
        </w:rPr>
      </w:pPr>
    </w:p>
    <w:p w:rsidR="0070182D" w:rsidRDefault="0070182D" w:rsidP="002F6197">
      <w:pPr>
        <w:pStyle w:val="BodyTextIndent2"/>
        <w:jc w:val="both"/>
        <w:rPr>
          <w:rFonts w:ascii="Calibri" w:hAnsi="Calibri" w:cs="Calibri"/>
          <w:b/>
          <w:sz w:val="22"/>
          <w:szCs w:val="22"/>
        </w:rPr>
      </w:pPr>
      <w:r>
        <w:rPr>
          <w:rFonts w:ascii="Calibri" w:hAnsi="Calibri" w:cs="Calibri"/>
          <w:b/>
          <w:sz w:val="22"/>
          <w:szCs w:val="22"/>
        </w:rPr>
        <w:lastRenderedPageBreak/>
        <w:t>Възложителят взема Решение за обявяване на резултатите от предварителния подбор.</w:t>
      </w:r>
    </w:p>
    <w:p w:rsidR="0070182D" w:rsidRDefault="0070182D" w:rsidP="002F6197">
      <w:pPr>
        <w:jc w:val="both"/>
        <w:rPr>
          <w:rFonts w:ascii="Calibri" w:hAnsi="Calibri" w:cs="Calibri"/>
          <w:sz w:val="22"/>
          <w:szCs w:val="22"/>
        </w:rPr>
      </w:pPr>
    </w:p>
    <w:p w:rsidR="0070182D" w:rsidRDefault="0070182D" w:rsidP="002F6197">
      <w:pPr>
        <w:jc w:val="both"/>
        <w:rPr>
          <w:rFonts w:ascii="Calibri" w:hAnsi="Calibri" w:cs="Calibri"/>
          <w:b/>
          <w:sz w:val="22"/>
          <w:szCs w:val="22"/>
        </w:rPr>
      </w:pPr>
      <w:r>
        <w:rPr>
          <w:rFonts w:ascii="Calibri" w:hAnsi="Calibri" w:cs="Calibri"/>
          <w:b/>
          <w:sz w:val="22"/>
          <w:szCs w:val="22"/>
        </w:rPr>
        <w:tab/>
        <w:t>Втора фаза</w:t>
      </w:r>
    </w:p>
    <w:p w:rsidR="0070182D" w:rsidRDefault="0070182D" w:rsidP="002F6197">
      <w:pPr>
        <w:jc w:val="both"/>
        <w:rPr>
          <w:rFonts w:ascii="Calibri" w:hAnsi="Calibri" w:cs="Calibri"/>
          <w:b/>
          <w:sz w:val="22"/>
          <w:szCs w:val="22"/>
        </w:rPr>
      </w:pPr>
    </w:p>
    <w:p w:rsidR="0070182D" w:rsidRDefault="0070182D" w:rsidP="002F6197">
      <w:pPr>
        <w:jc w:val="both"/>
        <w:rPr>
          <w:rFonts w:ascii="Calibri" w:hAnsi="Calibri" w:cs="Calibri"/>
          <w:b/>
          <w:sz w:val="22"/>
          <w:szCs w:val="22"/>
          <w:lang w:val="en-US"/>
        </w:rPr>
      </w:pPr>
      <w:r>
        <w:rPr>
          <w:rFonts w:ascii="Calibri" w:hAnsi="Calibri" w:cs="Calibri"/>
          <w:b/>
          <w:sz w:val="22"/>
          <w:szCs w:val="22"/>
          <w:lang w:val="en-US"/>
        </w:rPr>
        <w:t>IV</w:t>
      </w:r>
      <w:r>
        <w:rPr>
          <w:rFonts w:ascii="Calibri" w:hAnsi="Calibri" w:cs="Calibri"/>
          <w:b/>
          <w:sz w:val="22"/>
          <w:szCs w:val="22"/>
        </w:rPr>
        <w:t>. Договаряне с участниците</w:t>
      </w:r>
    </w:p>
    <w:p w:rsidR="0070182D" w:rsidRDefault="0070182D" w:rsidP="002F6197">
      <w:pPr>
        <w:jc w:val="both"/>
        <w:rPr>
          <w:rFonts w:ascii="Calibri" w:hAnsi="Calibri" w:cs="Calibri"/>
          <w:b/>
          <w:sz w:val="22"/>
          <w:szCs w:val="22"/>
          <w:lang w:val="en-US"/>
        </w:rPr>
      </w:pPr>
    </w:p>
    <w:p w:rsidR="0070182D" w:rsidRDefault="0070182D" w:rsidP="002F6197">
      <w:pPr>
        <w:jc w:val="both"/>
        <w:rPr>
          <w:rFonts w:ascii="Calibri" w:hAnsi="Calibri"/>
          <w:sz w:val="22"/>
          <w:szCs w:val="22"/>
        </w:rPr>
      </w:pPr>
      <w:r>
        <w:rPr>
          <w:rFonts w:ascii="Calibri" w:hAnsi="Calibri" w:cs="Calibri"/>
          <w:sz w:val="22"/>
          <w:szCs w:val="22"/>
        </w:rPr>
        <w:t xml:space="preserve">Възложителя изпраща едновременно на всички определени участници писмени покани за участие в договарянето. Поканата включва изискване за представяне на първоначална техническа и ценова оферта. </w:t>
      </w:r>
      <w:r>
        <w:rPr>
          <w:rFonts w:ascii="Calibri" w:hAnsi="Calibri"/>
          <w:sz w:val="22"/>
          <w:szCs w:val="22"/>
        </w:rPr>
        <w:t>Офертите се представят в отделни запечатани и надписани пликове на български език. Комисията разглежда първо само техническата оферта. След одобрение на техническата оферта, комисията кани участниците на договаряне на ценовата оферта. Базата за класиране на участниците от комисията не са техните първоначални оферти, а окончателните договорености постигнати с кандидатите.</w:t>
      </w:r>
    </w:p>
    <w:p w:rsidR="0070182D" w:rsidRDefault="0070182D" w:rsidP="002F6197">
      <w:pPr>
        <w:spacing w:line="276" w:lineRule="auto"/>
        <w:jc w:val="both"/>
        <w:rPr>
          <w:rFonts w:ascii="Calibri" w:hAnsi="Calibri" w:cs="Calibri"/>
          <w:sz w:val="22"/>
          <w:szCs w:val="22"/>
          <w:lang w:val="en-US"/>
        </w:rPr>
      </w:pPr>
      <w:r>
        <w:rPr>
          <w:rFonts w:ascii="Calibri" w:hAnsi="Calibri" w:cs="Calibri"/>
          <w:sz w:val="22"/>
          <w:szCs w:val="22"/>
        </w:rPr>
        <w:t>Преговорите се провеждат на датата и мястото, определени в поканата до участниците. Преди да пристъпи към преговорите с всеки участник, комисията следва да извърши повторна проверка на представените от кандидата документи и договаря с участника клаузите на договора.</w:t>
      </w:r>
    </w:p>
    <w:p w:rsidR="0070182D" w:rsidRDefault="0070182D" w:rsidP="002F6197">
      <w:pPr>
        <w:pStyle w:val="Subtitle"/>
        <w:spacing w:line="276" w:lineRule="auto"/>
        <w:ind w:right="1"/>
        <w:jc w:val="both"/>
        <w:rPr>
          <w:rFonts w:ascii="Calibri" w:hAnsi="Calibri" w:cs="Calibri"/>
          <w:sz w:val="22"/>
          <w:szCs w:val="22"/>
          <w:lang w:val="en-US"/>
        </w:rPr>
      </w:pPr>
      <w:r>
        <w:rPr>
          <w:rFonts w:ascii="Calibri" w:hAnsi="Calibri" w:cs="Calibri"/>
          <w:sz w:val="22"/>
          <w:szCs w:val="22"/>
        </w:rPr>
        <w:t>Договарянето на ценовата оферта може да бъде извършено на два етапа, като конкретната необходимост от второ договаряне на цената се преценява от членовете на комисията, за което участниците се уведомяват при провеждане на първия етап от договарянето.</w:t>
      </w:r>
    </w:p>
    <w:p w:rsidR="0070182D" w:rsidRDefault="0070182D" w:rsidP="002F6197">
      <w:pPr>
        <w:spacing w:line="276" w:lineRule="auto"/>
        <w:jc w:val="both"/>
        <w:rPr>
          <w:rFonts w:ascii="Calibri" w:hAnsi="Calibri" w:cs="Calibri"/>
          <w:sz w:val="22"/>
          <w:szCs w:val="22"/>
          <w:lang w:val="en-US"/>
        </w:rPr>
      </w:pPr>
      <w:r>
        <w:rPr>
          <w:rFonts w:ascii="Calibri" w:hAnsi="Calibri" w:cs="Calibri"/>
          <w:sz w:val="22"/>
          <w:szCs w:val="22"/>
        </w:rPr>
        <w:t>Направените предложения и постигнатите договорености с всеки участник се отразяват в отделен Протокол, който се подписва от комисията и Участника или от упълномощен представител.</w:t>
      </w:r>
    </w:p>
    <w:p w:rsidR="0070182D" w:rsidRDefault="0070182D" w:rsidP="002F6197">
      <w:pPr>
        <w:spacing w:line="276" w:lineRule="auto"/>
        <w:jc w:val="both"/>
        <w:rPr>
          <w:rFonts w:ascii="Calibri" w:hAnsi="Calibri" w:cs="Calibri"/>
          <w:sz w:val="22"/>
          <w:szCs w:val="22"/>
        </w:rPr>
      </w:pPr>
      <w:r>
        <w:rPr>
          <w:rFonts w:ascii="Calibri" w:hAnsi="Calibri" w:cs="Calibri"/>
          <w:sz w:val="22"/>
          <w:szCs w:val="22"/>
        </w:rPr>
        <w:t>Когато офертата на участник съдържа ценово предложение,</w:t>
      </w:r>
      <w:r>
        <w:rPr>
          <w:rFonts w:ascii="Calibri" w:hAnsi="Calibri" w:cs="Calibri"/>
          <w:sz w:val="22"/>
          <w:szCs w:val="22"/>
          <w:lang w:val="en-US"/>
        </w:rPr>
        <w:t xml:space="preserve"> </w:t>
      </w:r>
      <w:r>
        <w:rPr>
          <w:rFonts w:ascii="Calibri" w:hAnsi="Calibri" w:cs="Calibri"/>
          <w:sz w:val="22"/>
          <w:szCs w:val="22"/>
        </w:rPr>
        <w:t>което е с повече от 20 на сто по-благоприятно от средната стойност на предложенията на останалите участници, комисията изисква от участника подробна писмена обосновка на начина на неговото образуване. Комисията определя разумен срок за представяне на обосновката, който не може да бъде по-кратък от 3 работни дни от получаване на искането за това.</w:t>
      </w:r>
    </w:p>
    <w:p w:rsidR="0070182D" w:rsidRDefault="0070182D" w:rsidP="002F6197">
      <w:pPr>
        <w:spacing w:line="276" w:lineRule="auto"/>
        <w:jc w:val="both"/>
        <w:rPr>
          <w:rFonts w:ascii="Calibri" w:hAnsi="Calibri" w:cs="Calibri"/>
          <w:sz w:val="22"/>
          <w:szCs w:val="22"/>
        </w:rPr>
      </w:pPr>
      <w:r>
        <w:rPr>
          <w:rFonts w:ascii="Calibri" w:hAnsi="Calibri" w:cs="Calibri"/>
          <w:sz w:val="22"/>
          <w:szCs w:val="22"/>
        </w:rPr>
        <w:t>Комисията може да приеме писмената обосновка и да не предложи за отстраняване офертата, когато са посочени обективни обстоятелства, по смисъла на чл.70,</w:t>
      </w:r>
      <w:r>
        <w:rPr>
          <w:rFonts w:ascii="Calibri" w:hAnsi="Calibri" w:cs="Calibri"/>
          <w:sz w:val="22"/>
          <w:szCs w:val="22"/>
          <w:lang w:val="en-US"/>
        </w:rPr>
        <w:t xml:space="preserve"> </w:t>
      </w:r>
      <w:r>
        <w:rPr>
          <w:rFonts w:ascii="Calibri" w:hAnsi="Calibri" w:cs="Calibri"/>
          <w:sz w:val="22"/>
          <w:szCs w:val="22"/>
        </w:rPr>
        <w:t>ал.2</w:t>
      </w:r>
      <w:r>
        <w:rPr>
          <w:rFonts w:ascii="Calibri" w:hAnsi="Calibri" w:cs="Calibri"/>
          <w:sz w:val="22"/>
          <w:szCs w:val="22"/>
          <w:lang w:val="en-US"/>
        </w:rPr>
        <w:t xml:space="preserve"> </w:t>
      </w:r>
      <w:r>
        <w:rPr>
          <w:rFonts w:ascii="Calibri" w:hAnsi="Calibri" w:cs="Calibri"/>
          <w:sz w:val="22"/>
          <w:szCs w:val="22"/>
        </w:rPr>
        <w:t>от ЗОП.</w:t>
      </w:r>
    </w:p>
    <w:p w:rsidR="0070182D" w:rsidRDefault="0070182D" w:rsidP="002F6197">
      <w:pPr>
        <w:spacing w:line="276" w:lineRule="auto"/>
        <w:jc w:val="both"/>
        <w:rPr>
          <w:rFonts w:ascii="Calibri" w:hAnsi="Calibri" w:cs="Calibri"/>
          <w:sz w:val="22"/>
          <w:szCs w:val="22"/>
        </w:rPr>
      </w:pPr>
      <w:r>
        <w:rPr>
          <w:rFonts w:ascii="Calibri" w:hAnsi="Calibri" w:cs="Calibri"/>
          <w:sz w:val="22"/>
          <w:szCs w:val="22"/>
        </w:rPr>
        <w:t>Комисията провежда публично жребий за определяне на изпълнител, ако най</w:t>
      </w:r>
      <w:r>
        <w:rPr>
          <w:rFonts w:ascii="Calibri" w:hAnsi="Calibri" w:cs="Calibri"/>
          <w:sz w:val="22"/>
          <w:szCs w:val="22"/>
          <w:lang w:val="en-US"/>
        </w:rPr>
        <w:t xml:space="preserve"> </w:t>
      </w:r>
      <w:r>
        <w:rPr>
          <w:rFonts w:ascii="Calibri" w:hAnsi="Calibri" w:cs="Calibri"/>
          <w:sz w:val="22"/>
          <w:szCs w:val="22"/>
        </w:rPr>
        <w:t>-</w:t>
      </w:r>
      <w:r>
        <w:rPr>
          <w:rFonts w:ascii="Calibri" w:hAnsi="Calibri" w:cs="Calibri"/>
          <w:sz w:val="22"/>
          <w:szCs w:val="22"/>
          <w:lang w:val="en-US"/>
        </w:rPr>
        <w:t xml:space="preserve"> </w:t>
      </w:r>
      <w:r>
        <w:rPr>
          <w:rFonts w:ascii="Calibri" w:hAnsi="Calibri" w:cs="Calibri"/>
          <w:sz w:val="22"/>
          <w:szCs w:val="22"/>
        </w:rPr>
        <w:t>ниската цена се предлага в две и повече оферти.</w:t>
      </w:r>
    </w:p>
    <w:p w:rsidR="0070182D" w:rsidRDefault="0070182D" w:rsidP="002F6197">
      <w:pPr>
        <w:jc w:val="both"/>
        <w:rPr>
          <w:rFonts w:ascii="Calibri" w:hAnsi="Calibri" w:cs="Calibri"/>
          <w:sz w:val="22"/>
          <w:szCs w:val="22"/>
        </w:rPr>
      </w:pPr>
    </w:p>
    <w:p w:rsidR="0070182D" w:rsidRDefault="0070182D" w:rsidP="002F6197">
      <w:pPr>
        <w:jc w:val="both"/>
        <w:rPr>
          <w:rFonts w:ascii="Calibri" w:hAnsi="Calibri" w:cs="Calibri"/>
          <w:b/>
          <w:sz w:val="22"/>
          <w:szCs w:val="22"/>
          <w:lang w:val="en-US"/>
        </w:rPr>
      </w:pPr>
      <w:r>
        <w:rPr>
          <w:rFonts w:ascii="Calibri" w:hAnsi="Calibri" w:cs="Calibri"/>
          <w:b/>
          <w:sz w:val="22"/>
          <w:szCs w:val="22"/>
        </w:rPr>
        <w:t>V. Класиране на участниците</w:t>
      </w:r>
    </w:p>
    <w:p w:rsidR="0070182D" w:rsidRDefault="0070182D" w:rsidP="002F6197">
      <w:pPr>
        <w:jc w:val="both"/>
        <w:rPr>
          <w:rFonts w:ascii="Calibri" w:hAnsi="Calibri" w:cs="Calibri"/>
          <w:b/>
          <w:sz w:val="22"/>
          <w:szCs w:val="22"/>
          <w:lang w:val="en-US"/>
        </w:rPr>
      </w:pPr>
    </w:p>
    <w:p w:rsidR="0070182D" w:rsidRDefault="0070182D" w:rsidP="002F6197">
      <w:pPr>
        <w:spacing w:line="276" w:lineRule="auto"/>
        <w:jc w:val="both"/>
        <w:rPr>
          <w:rFonts w:ascii="Calibri" w:hAnsi="Calibri" w:cs="Calibri"/>
          <w:sz w:val="22"/>
          <w:szCs w:val="22"/>
        </w:rPr>
      </w:pPr>
      <w:r>
        <w:rPr>
          <w:rFonts w:ascii="Calibri" w:hAnsi="Calibri" w:cs="Calibri"/>
          <w:sz w:val="22"/>
          <w:szCs w:val="22"/>
        </w:rPr>
        <w:t>След провеждането на договарянето с всички поканени участници, комисията изготвя доклад до Възложителя, в който му предлага класиране на участници.</w:t>
      </w:r>
    </w:p>
    <w:p w:rsidR="0070182D" w:rsidRDefault="0070182D" w:rsidP="002F6197">
      <w:pPr>
        <w:jc w:val="both"/>
        <w:rPr>
          <w:rFonts w:ascii="Calibri" w:hAnsi="Calibri"/>
          <w:sz w:val="22"/>
          <w:szCs w:val="22"/>
        </w:rPr>
      </w:pPr>
      <w:r>
        <w:rPr>
          <w:rFonts w:ascii="Calibri" w:hAnsi="Calibri" w:cs="Calibri"/>
          <w:sz w:val="22"/>
          <w:szCs w:val="22"/>
        </w:rPr>
        <w:t>Възложителят определя за изпълнител на обществената поръчка участника, класиран от комисията на първо място, по реда на ЗОП.</w:t>
      </w:r>
    </w:p>
    <w:p w:rsidR="0070182D" w:rsidRDefault="0070182D" w:rsidP="002F6197">
      <w:pPr>
        <w:jc w:val="both"/>
        <w:rPr>
          <w:rFonts w:ascii="Calibri" w:hAnsi="Calibri"/>
          <w:sz w:val="22"/>
          <w:szCs w:val="22"/>
        </w:rPr>
      </w:pPr>
      <w:r>
        <w:rPr>
          <w:rFonts w:ascii="Calibri" w:hAnsi="Calibri"/>
          <w:sz w:val="22"/>
          <w:szCs w:val="22"/>
        </w:rPr>
        <w:t>При подписване на договора, участникът определен за изпълнител на поръчката представя банкова гаранция за добро изпълнение на обща стойност 3% от стойността на договора и всички останали документи съгласно изискванията на чл.42 от ЗОП.</w:t>
      </w:r>
    </w:p>
    <w:p w:rsidR="0070182D" w:rsidRPr="006E2145" w:rsidRDefault="0070182D" w:rsidP="002F6197">
      <w:pPr>
        <w:ind w:left="360"/>
        <w:jc w:val="both"/>
        <w:rPr>
          <w:rFonts w:ascii="Calibri" w:hAnsi="Calibri" w:cs="Calibri"/>
          <w:sz w:val="22"/>
          <w:szCs w:val="22"/>
        </w:rPr>
      </w:pPr>
    </w:p>
    <w:p w:rsidR="00E85499" w:rsidRDefault="00E85499" w:rsidP="002F6197">
      <w:pPr>
        <w:jc w:val="both"/>
      </w:pPr>
    </w:p>
    <w:sectPr w:rsidR="00E85499" w:rsidSect="002F6197">
      <w:footerReference w:type="even" r:id="rId5"/>
      <w:footerReference w:type="default" r:id="rId6"/>
      <w:pgSz w:w="11906" w:h="16838"/>
      <w:pgMar w:top="719" w:right="849" w:bottom="709" w:left="1418" w:header="708" w:footer="3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A83" w:rsidRDefault="002F6197" w:rsidP="001375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D7A83" w:rsidRDefault="002F6197" w:rsidP="002D7A8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A83" w:rsidRDefault="002F6197" w:rsidP="002D7A83">
    <w:pPr>
      <w:pStyle w:val="Footer"/>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A4ED0"/>
    <w:multiLevelType w:val="hybridMultilevel"/>
    <w:tmpl w:val="46B042FA"/>
    <w:lvl w:ilvl="0" w:tplc="4F7CCA88">
      <w:numFmt w:val="bullet"/>
      <w:lvlText w:val="-"/>
      <w:lvlJc w:val="left"/>
      <w:pPr>
        <w:ind w:left="1068" w:hanging="360"/>
      </w:pPr>
      <w:rPr>
        <w:rFonts w:ascii="Calibri" w:eastAsia="Times New Roman" w:hAnsi="Calibri" w:cs="Calibri"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start w:val="1"/>
      <w:numFmt w:val="bullet"/>
      <w:lvlText w:val=""/>
      <w:lvlJc w:val="left"/>
      <w:pPr>
        <w:ind w:left="3228" w:hanging="360"/>
      </w:pPr>
      <w:rPr>
        <w:rFonts w:ascii="Symbol" w:hAnsi="Symbol" w:hint="default"/>
      </w:rPr>
    </w:lvl>
    <w:lvl w:ilvl="4" w:tplc="04020003">
      <w:start w:val="1"/>
      <w:numFmt w:val="bullet"/>
      <w:lvlText w:val="o"/>
      <w:lvlJc w:val="left"/>
      <w:pPr>
        <w:ind w:left="3948" w:hanging="360"/>
      </w:pPr>
      <w:rPr>
        <w:rFonts w:ascii="Courier New" w:hAnsi="Courier New" w:cs="Courier New" w:hint="default"/>
      </w:rPr>
    </w:lvl>
    <w:lvl w:ilvl="5" w:tplc="04020005">
      <w:start w:val="1"/>
      <w:numFmt w:val="bullet"/>
      <w:lvlText w:val=""/>
      <w:lvlJc w:val="left"/>
      <w:pPr>
        <w:ind w:left="4668" w:hanging="360"/>
      </w:pPr>
      <w:rPr>
        <w:rFonts w:ascii="Wingdings" w:hAnsi="Wingdings" w:hint="default"/>
      </w:rPr>
    </w:lvl>
    <w:lvl w:ilvl="6" w:tplc="04020001">
      <w:start w:val="1"/>
      <w:numFmt w:val="bullet"/>
      <w:lvlText w:val=""/>
      <w:lvlJc w:val="left"/>
      <w:pPr>
        <w:ind w:left="5388" w:hanging="360"/>
      </w:pPr>
      <w:rPr>
        <w:rFonts w:ascii="Symbol" w:hAnsi="Symbol" w:hint="default"/>
      </w:rPr>
    </w:lvl>
    <w:lvl w:ilvl="7" w:tplc="04020003">
      <w:start w:val="1"/>
      <w:numFmt w:val="bullet"/>
      <w:lvlText w:val="o"/>
      <w:lvlJc w:val="left"/>
      <w:pPr>
        <w:ind w:left="6108" w:hanging="360"/>
      </w:pPr>
      <w:rPr>
        <w:rFonts w:ascii="Courier New" w:hAnsi="Courier New" w:cs="Courier New" w:hint="default"/>
      </w:rPr>
    </w:lvl>
    <w:lvl w:ilvl="8" w:tplc="04020005">
      <w:start w:val="1"/>
      <w:numFmt w:val="bullet"/>
      <w:lvlText w:val=""/>
      <w:lvlJc w:val="left"/>
      <w:pPr>
        <w:ind w:left="6828"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E07"/>
    <w:rsid w:val="002F6197"/>
    <w:rsid w:val="0070182D"/>
    <w:rsid w:val="00D73E07"/>
    <w:rsid w:val="00E8549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49203B-CB17-4634-BA26-CDC0450E7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82D"/>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0182D"/>
    <w:pPr>
      <w:tabs>
        <w:tab w:val="center" w:pos="4536"/>
        <w:tab w:val="right" w:pos="9072"/>
      </w:tabs>
    </w:pPr>
  </w:style>
  <w:style w:type="character" w:customStyle="1" w:styleId="FooterChar">
    <w:name w:val="Footer Char"/>
    <w:basedOn w:val="DefaultParagraphFont"/>
    <w:link w:val="Footer"/>
    <w:rsid w:val="0070182D"/>
    <w:rPr>
      <w:rFonts w:ascii="Times New Roman" w:eastAsia="Times New Roman" w:hAnsi="Times New Roman" w:cs="Times New Roman"/>
      <w:sz w:val="24"/>
      <w:szCs w:val="24"/>
      <w:lang w:eastAsia="bg-BG"/>
    </w:rPr>
  </w:style>
  <w:style w:type="character" w:styleId="PageNumber">
    <w:name w:val="page number"/>
    <w:basedOn w:val="DefaultParagraphFont"/>
    <w:rsid w:val="0070182D"/>
  </w:style>
  <w:style w:type="paragraph" w:styleId="BodyTextIndent2">
    <w:name w:val="Body Text Indent 2"/>
    <w:basedOn w:val="Normal"/>
    <w:link w:val="BodyTextIndent2Char"/>
    <w:rsid w:val="0070182D"/>
    <w:pPr>
      <w:spacing w:after="120" w:line="480" w:lineRule="auto"/>
      <w:ind w:left="283"/>
    </w:pPr>
  </w:style>
  <w:style w:type="character" w:customStyle="1" w:styleId="BodyTextIndent2Char">
    <w:name w:val="Body Text Indent 2 Char"/>
    <w:basedOn w:val="DefaultParagraphFont"/>
    <w:link w:val="BodyTextIndent2"/>
    <w:rsid w:val="0070182D"/>
    <w:rPr>
      <w:rFonts w:ascii="Times New Roman" w:eastAsia="Times New Roman" w:hAnsi="Times New Roman" w:cs="Times New Roman"/>
      <w:sz w:val="24"/>
      <w:szCs w:val="24"/>
      <w:lang w:eastAsia="bg-BG"/>
    </w:rPr>
  </w:style>
  <w:style w:type="paragraph" w:styleId="Subtitle">
    <w:name w:val="Subtitle"/>
    <w:basedOn w:val="Normal"/>
    <w:link w:val="SubtitleChar"/>
    <w:qFormat/>
    <w:rsid w:val="0070182D"/>
    <w:pPr>
      <w:jc w:val="center"/>
    </w:pPr>
    <w:rPr>
      <w:sz w:val="36"/>
      <w:szCs w:val="20"/>
      <w:lang w:eastAsia="en-US"/>
    </w:rPr>
  </w:style>
  <w:style w:type="character" w:customStyle="1" w:styleId="SubtitleChar">
    <w:name w:val="Subtitle Char"/>
    <w:basedOn w:val="DefaultParagraphFont"/>
    <w:link w:val="Subtitle"/>
    <w:rsid w:val="0070182D"/>
    <w:rPr>
      <w:rFonts w:ascii="Times New Roman" w:eastAsia="Times New Roman" w:hAnsi="Times New Roman" w:cs="Times New Roman"/>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820</Words>
  <Characters>4675</Characters>
  <Application>Microsoft Office Word</Application>
  <DocSecurity>0</DocSecurity>
  <Lines>38</Lines>
  <Paragraphs>10</Paragraphs>
  <ScaleCrop>false</ScaleCrop>
  <Company/>
  <LinksUpToDate>false</LinksUpToDate>
  <CharactersWithSpaces>5485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Vania Koleva</cp:lastModifiedBy>
  <cp:revision>3</cp:revision>
  <dcterms:created xsi:type="dcterms:W3CDTF">2015-04-07T07:22:00Z</dcterms:created>
  <dcterms:modified xsi:type="dcterms:W3CDTF">2015-04-07T07:23:00Z</dcterms:modified>
</cp:coreProperties>
</file>